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44" w:rsidRPr="00DE48B2" w:rsidRDefault="002F4524" w:rsidP="002F4524">
      <w:pPr>
        <w:rPr>
          <w:rFonts w:cstheme="minorHAnsi"/>
          <w:lang w:val="en-US"/>
        </w:rPr>
      </w:pPr>
      <w:r w:rsidRPr="00DE48B2">
        <w:rPr>
          <w:rFonts w:cstheme="minorHAnsi"/>
          <w:lang w:val="en-US"/>
        </w:rPr>
        <w:t xml:space="preserve">Things you have to learn as it’s written </w:t>
      </w:r>
      <w:proofErr w:type="gramStart"/>
      <w:r w:rsidRPr="00DE48B2">
        <w:rPr>
          <w:rFonts w:cstheme="minorHAnsi"/>
          <w:lang w:val="en-US"/>
        </w:rPr>
        <w:t>below,</w:t>
      </w:r>
      <w:proofErr w:type="gramEnd"/>
      <w:r w:rsidRPr="00DE48B2">
        <w:rPr>
          <w:rFonts w:cstheme="minorHAnsi"/>
          <w:lang w:val="en-US"/>
        </w:rPr>
        <w:t xml:space="preserve"> or you will end up regretting it!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F4524" w:rsidRPr="00DE48B2" w:rsidTr="005E78AF"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define the term clade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a group of organisms that consists of a common ancestor and all</w:t>
            </w:r>
            <w:r w:rsidR="001120E1" w:rsidRPr="00DE48B2">
              <w:rPr>
                <w:rFonts w:cstheme="minorHAnsi"/>
              </w:rPr>
              <w:t xml:space="preserve"> </w:t>
            </w:r>
            <w:r w:rsidRPr="00DE48B2">
              <w:rPr>
                <w:rFonts w:cstheme="minorHAnsi"/>
              </w:rPr>
              <w:t>its lineal descendants</w:t>
            </w:r>
          </w:p>
        </w:tc>
      </w:tr>
      <w:tr w:rsidR="002F4524" w:rsidRPr="00DE48B2" w:rsidTr="005E78AF"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define ecological niche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the role and space that an organism fills in an ecosystem, including all its interactions with the biotic and abiotic factors of its environment</w:t>
            </w:r>
          </w:p>
        </w:tc>
      </w:tr>
      <w:tr w:rsidR="002F4524" w:rsidRPr="00DE48B2" w:rsidTr="005E78AF"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define keystone species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a plant or animal that plays a unique and crucial role in the way an ecosystem functions</w:t>
            </w:r>
          </w:p>
        </w:tc>
      </w:tr>
      <w:tr w:rsidR="002F4524" w:rsidRPr="00DE48B2" w:rsidTr="005E78AF"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define the term carrying capacity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the size of the population that can be supported indefinitely on the available resources and services of that ecosystem</w:t>
            </w:r>
          </w:p>
        </w:tc>
      </w:tr>
      <w:tr w:rsidR="002F4524" w:rsidRPr="00DE48B2" w:rsidTr="005E78AF"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define the term genome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all the genetic material in the chromosomes of an organism, including its genes and DNA sequences</w:t>
            </w:r>
          </w:p>
        </w:tc>
      </w:tr>
      <w:tr w:rsidR="002F4524" w:rsidRPr="00DE48B2" w:rsidTr="005E78AF"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define the term gene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region/s of DNA that are made up of nucleotides; the molecular unit of heredity</w:t>
            </w:r>
          </w:p>
        </w:tc>
      </w:tr>
      <w:tr w:rsidR="002F4524" w:rsidRPr="00DE48B2" w:rsidTr="005E78AF"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define polygenic inheritance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when one characteristic is controlled by two or more genes</w:t>
            </w:r>
          </w:p>
        </w:tc>
      </w:tr>
      <w:tr w:rsidR="002F4524" w:rsidRPr="00DE48B2" w:rsidTr="005E78AF"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define evolution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change in the genetic composition of a population during successive generations, which may result in the development of new species</w:t>
            </w:r>
          </w:p>
        </w:tc>
      </w:tr>
      <w:tr w:rsidR="002F4524" w:rsidRPr="00DE48B2" w:rsidTr="005E78AF"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define microevolution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small-scale variation of allele frequencies within a species or population, in which the descendant is of the same taxonomic group as the ancestor</w:t>
            </w:r>
          </w:p>
        </w:tc>
      </w:tr>
      <w:tr w:rsidR="002F4524" w:rsidRPr="00DE48B2" w:rsidTr="005E78AF"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define macroevolution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the variation of allele frequencies at or above the level of species over geological time, resulting in the divergence of taxonomic groups, in which the descendant is in a different taxonomic group to the ancestor</w:t>
            </w:r>
          </w:p>
        </w:tc>
      </w:tr>
      <w:tr w:rsidR="002F4524" w:rsidRPr="00DE48B2" w:rsidTr="005E78AF">
        <w:tc>
          <w:tcPr>
            <w:tcW w:w="9016" w:type="dxa"/>
            <w:gridSpan w:val="2"/>
            <w:shd w:val="clear" w:color="auto" w:fill="E7E6E6" w:themeFill="background2"/>
          </w:tcPr>
          <w:p w:rsidR="002F4524" w:rsidRPr="00DE48B2" w:rsidRDefault="002F4524" w:rsidP="005E78AF">
            <w:pPr>
              <w:rPr>
                <w:rFonts w:cstheme="minorHAnsi"/>
              </w:rPr>
            </w:pPr>
          </w:p>
        </w:tc>
      </w:tr>
      <w:tr w:rsidR="002F4524" w:rsidRPr="00DE48B2" w:rsidTr="005E78AF"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identify one example of an interspecific hybrid that does not produce fertile offspring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Mule</w:t>
            </w:r>
          </w:p>
        </w:tc>
      </w:tr>
      <w:tr w:rsidR="002F4524" w:rsidRPr="00DE48B2" w:rsidTr="005E78AF"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identify the features of pioneer species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ability to fixate nitrogen, tolerance to extreme conditions, rapid germination of seeds, ability to photosynthesise</w:t>
            </w:r>
          </w:p>
        </w:tc>
      </w:tr>
      <w:tr w:rsidR="002F4524" w:rsidRPr="00DE48B2" w:rsidTr="005E78AF">
        <w:tc>
          <w:tcPr>
            <w:tcW w:w="3823" w:type="dxa"/>
            <w:shd w:val="clear" w:color="auto" w:fill="E7E6E6" w:themeFill="background2"/>
          </w:tcPr>
          <w:p w:rsidR="002F4524" w:rsidRPr="00DE48B2" w:rsidRDefault="002F4524" w:rsidP="005E78AF">
            <w:pPr>
              <w:rPr>
                <w:rFonts w:cstheme="minorHAnsi"/>
              </w:rPr>
            </w:pPr>
          </w:p>
        </w:tc>
        <w:tc>
          <w:tcPr>
            <w:tcW w:w="5193" w:type="dxa"/>
            <w:shd w:val="clear" w:color="auto" w:fill="E7E6E6" w:themeFill="background2"/>
          </w:tcPr>
          <w:p w:rsidR="002F4524" w:rsidRPr="00DE48B2" w:rsidRDefault="002F4524" w:rsidP="005E78AF">
            <w:pPr>
              <w:rPr>
                <w:rFonts w:cstheme="minorHAnsi"/>
              </w:rPr>
            </w:pPr>
          </w:p>
        </w:tc>
      </w:tr>
      <w:tr w:rsidR="002F4524" w:rsidRPr="00DE48B2" w:rsidTr="005E78AF"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describe the process of making recombinant DNA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isolation of DNA</w:t>
            </w:r>
          </w:p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cutting of DNA (restriction enzymes)</w:t>
            </w:r>
          </w:p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insertion of DNA fragment (plasmid vector)</w:t>
            </w:r>
            <w:r w:rsidRPr="00DE48B2">
              <w:rPr>
                <w:rFonts w:cstheme="minorHAnsi"/>
              </w:rPr>
              <w:softHyphen/>
            </w:r>
          </w:p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joining of DNA (DNA ligase)</w:t>
            </w:r>
            <w:r w:rsidRPr="00DE48B2">
              <w:rPr>
                <w:rFonts w:cstheme="minorHAnsi"/>
              </w:rPr>
              <w:softHyphen/>
              <w:t xml:space="preserve"> </w:t>
            </w:r>
          </w:p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amplification of recombinant DNA (bacterial transformation)</w:t>
            </w:r>
          </w:p>
        </w:tc>
      </w:tr>
      <w:tr w:rsidR="002F4524" w:rsidRPr="00DE48B2" w:rsidTr="005E78AF">
        <w:tc>
          <w:tcPr>
            <w:tcW w:w="3823" w:type="dxa"/>
            <w:shd w:val="clear" w:color="auto" w:fill="E7E6E6" w:themeFill="background2"/>
          </w:tcPr>
          <w:p w:rsidR="002F4524" w:rsidRPr="00DE48B2" w:rsidRDefault="002F4524" w:rsidP="005E78AF">
            <w:pPr>
              <w:rPr>
                <w:rFonts w:cstheme="minorHAnsi"/>
              </w:rPr>
            </w:pPr>
          </w:p>
        </w:tc>
        <w:tc>
          <w:tcPr>
            <w:tcW w:w="5193" w:type="dxa"/>
            <w:shd w:val="clear" w:color="auto" w:fill="E7E6E6" w:themeFill="background2"/>
          </w:tcPr>
          <w:p w:rsidR="002F4524" w:rsidRPr="00DE48B2" w:rsidRDefault="002F4524" w:rsidP="005E78AF">
            <w:pPr>
              <w:rPr>
                <w:rFonts w:cstheme="minorHAnsi"/>
              </w:rPr>
            </w:pPr>
          </w:p>
        </w:tc>
      </w:tr>
      <w:tr w:rsidR="002F4524" w:rsidRPr="00DE48B2" w:rsidTr="005E78AF">
        <w:trPr>
          <w:trHeight w:val="771"/>
        </w:trPr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 xml:space="preserve">recall that common assumptions of cladistics 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a common ancestry, bifurcation and physical change</w:t>
            </w:r>
          </w:p>
        </w:tc>
      </w:tr>
      <w:tr w:rsidR="002F4524" w:rsidRPr="00DE48B2" w:rsidTr="005E78AF">
        <w:trPr>
          <w:trHeight w:val="770"/>
        </w:trPr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recall the structure of DNA</w:t>
            </w:r>
          </w:p>
        </w:tc>
        <w:tc>
          <w:tcPr>
            <w:tcW w:w="5193" w:type="dxa"/>
          </w:tcPr>
          <w:p w:rsidR="00BB35A2" w:rsidRPr="00DE48B2" w:rsidRDefault="002F4524" w:rsidP="00BB35A2">
            <w:pPr>
              <w:rPr>
                <w:rFonts w:cstheme="minorHAnsi"/>
              </w:rPr>
            </w:pPr>
            <w:proofErr w:type="gramStart"/>
            <w:r w:rsidRPr="00DE48B2">
              <w:rPr>
                <w:rFonts w:cstheme="minorHAnsi"/>
              </w:rPr>
              <w:t>nucleotide</w:t>
            </w:r>
            <w:proofErr w:type="gramEnd"/>
            <w:r w:rsidRPr="00DE48B2">
              <w:rPr>
                <w:rFonts w:cstheme="minorHAnsi"/>
              </w:rPr>
              <w:t xml:space="preserve"> composition</w:t>
            </w:r>
            <w:r w:rsidR="00BB35A2" w:rsidRPr="00DE48B2">
              <w:rPr>
                <w:rFonts w:cstheme="minorHAnsi"/>
              </w:rPr>
              <w:t xml:space="preserve"> of deoxyribose sugar, phosphate and nitrogenous base.</w:t>
            </w:r>
          </w:p>
          <w:p w:rsidR="002F4524" w:rsidRPr="00DE48B2" w:rsidRDefault="00BB35A2" w:rsidP="00BB35A2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C</w:t>
            </w:r>
            <w:r w:rsidR="002F4524" w:rsidRPr="00DE48B2">
              <w:rPr>
                <w:rFonts w:cstheme="minorHAnsi"/>
              </w:rPr>
              <w:t>omplementary base pairing</w:t>
            </w:r>
            <w:r w:rsidR="002F4524" w:rsidRPr="00DE48B2">
              <w:rPr>
                <w:rFonts w:cstheme="minorHAnsi"/>
              </w:rPr>
              <w:softHyphen/>
            </w:r>
            <w:r w:rsidRPr="00DE48B2">
              <w:rPr>
                <w:rFonts w:cstheme="minorHAnsi"/>
              </w:rPr>
              <w:t xml:space="preserve"> by</w:t>
            </w:r>
            <w:r w:rsidR="002F4524" w:rsidRPr="00DE48B2">
              <w:rPr>
                <w:rFonts w:cstheme="minorHAnsi"/>
              </w:rPr>
              <w:t xml:space="preserve"> weak, base-specific hydrogen bonds between DNA </w:t>
            </w:r>
            <w:proofErr w:type="gramStart"/>
            <w:r w:rsidR="002F4524" w:rsidRPr="00DE48B2">
              <w:rPr>
                <w:rFonts w:cstheme="minorHAnsi"/>
              </w:rPr>
              <w:t>strand</w:t>
            </w:r>
            <w:proofErr w:type="gramEnd"/>
            <w:r w:rsidR="002F4524" w:rsidRPr="00DE48B2">
              <w:rPr>
                <w:rFonts w:cstheme="minorHAnsi"/>
              </w:rPr>
              <w:t xml:space="preserve">. </w:t>
            </w:r>
          </w:p>
          <w:p w:rsidR="00BB35A2" w:rsidRPr="00DE48B2" w:rsidRDefault="00BB35A2" w:rsidP="00BB35A2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Adenine = Thymine</w:t>
            </w:r>
          </w:p>
          <w:p w:rsidR="00BB35A2" w:rsidRPr="00DE48B2" w:rsidRDefault="00BB35A2" w:rsidP="00BB35A2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Cytosine Ξ Guanine</w:t>
            </w:r>
          </w:p>
        </w:tc>
      </w:tr>
      <w:tr w:rsidR="002F4524" w:rsidRPr="00DE48B2" w:rsidTr="005E78AF"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lastRenderedPageBreak/>
              <w:t>recall an example of a transcription factor gene that regulates morphology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HOX transcription factor family</w:t>
            </w:r>
          </w:p>
        </w:tc>
      </w:tr>
      <w:tr w:rsidR="002F4524" w:rsidRPr="00DE48B2" w:rsidTr="005E78AF"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recall an example of a transcription factor gene that regulates cell differentiation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Sex-determining region Y</w:t>
            </w:r>
          </w:p>
        </w:tc>
      </w:tr>
      <w:tr w:rsidR="002F4524" w:rsidRPr="00DE48B2" w:rsidTr="005E78AF">
        <w:tc>
          <w:tcPr>
            <w:tcW w:w="382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 xml:space="preserve">recall how speciation and </w:t>
            </w:r>
            <w:proofErr w:type="spellStart"/>
            <w:r w:rsidRPr="00DE48B2">
              <w:rPr>
                <w:rFonts w:cstheme="minorHAnsi"/>
              </w:rPr>
              <w:t>macroevolutionary</w:t>
            </w:r>
            <w:proofErr w:type="spellEnd"/>
            <w:r w:rsidRPr="00DE48B2">
              <w:rPr>
                <w:rFonts w:cstheme="minorHAnsi"/>
              </w:rPr>
              <w:t xml:space="preserve"> changes occur</w:t>
            </w:r>
          </w:p>
        </w:tc>
        <w:tc>
          <w:tcPr>
            <w:tcW w:w="5193" w:type="dxa"/>
          </w:tcPr>
          <w:p w:rsidR="002F4524" w:rsidRPr="00DE48B2" w:rsidRDefault="002F4524" w:rsidP="005E78AF">
            <w:pPr>
              <w:rPr>
                <w:rFonts w:cstheme="minorHAnsi"/>
              </w:rPr>
            </w:pPr>
            <w:proofErr w:type="gramStart"/>
            <w:r w:rsidRPr="00DE48B2">
              <w:rPr>
                <w:rFonts w:cstheme="minorHAnsi"/>
              </w:rPr>
              <w:t>from</w:t>
            </w:r>
            <w:proofErr w:type="gramEnd"/>
            <w:r w:rsidRPr="00DE48B2">
              <w:rPr>
                <w:rFonts w:cstheme="minorHAnsi"/>
              </w:rPr>
              <w:t xml:space="preserve"> an accumulation of </w:t>
            </w:r>
            <w:proofErr w:type="spellStart"/>
            <w:r w:rsidRPr="00DE48B2">
              <w:rPr>
                <w:rFonts w:cstheme="minorHAnsi"/>
              </w:rPr>
              <w:t>microevolutionary</w:t>
            </w:r>
            <w:proofErr w:type="spellEnd"/>
            <w:r w:rsidRPr="00DE48B2">
              <w:rPr>
                <w:rFonts w:cstheme="minorHAnsi"/>
              </w:rPr>
              <w:t xml:space="preserve"> changes over time.</w:t>
            </w:r>
          </w:p>
        </w:tc>
      </w:tr>
      <w:tr w:rsidR="002F4524" w:rsidRPr="00DE48B2" w:rsidTr="005E78AF">
        <w:tc>
          <w:tcPr>
            <w:tcW w:w="3823" w:type="dxa"/>
            <w:shd w:val="clear" w:color="auto" w:fill="E7E6E6" w:themeFill="background2"/>
          </w:tcPr>
          <w:p w:rsidR="002F4524" w:rsidRPr="00DE48B2" w:rsidRDefault="002F4524" w:rsidP="005E78AF">
            <w:pPr>
              <w:rPr>
                <w:rFonts w:cstheme="minorHAnsi"/>
              </w:rPr>
            </w:pPr>
          </w:p>
        </w:tc>
        <w:tc>
          <w:tcPr>
            <w:tcW w:w="5193" w:type="dxa"/>
            <w:shd w:val="clear" w:color="auto" w:fill="E7E6E6" w:themeFill="background2"/>
          </w:tcPr>
          <w:p w:rsidR="002F4524" w:rsidRPr="00DE48B2" w:rsidRDefault="002F4524" w:rsidP="005E78AF">
            <w:pPr>
              <w:rPr>
                <w:rFonts w:cstheme="minorHAnsi"/>
              </w:rPr>
            </w:pPr>
          </w:p>
        </w:tc>
      </w:tr>
      <w:tr w:rsidR="002F4524" w:rsidRPr="00DE48B2" w:rsidTr="005E78AF">
        <w:tc>
          <w:tcPr>
            <w:tcW w:w="9016" w:type="dxa"/>
            <w:gridSpan w:val="2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biodiversity includes the diversity of species and ecosystems</w:t>
            </w:r>
          </w:p>
        </w:tc>
      </w:tr>
      <w:tr w:rsidR="002F4524" w:rsidRPr="00DE48B2" w:rsidTr="005E78AF">
        <w:tc>
          <w:tcPr>
            <w:tcW w:w="9016" w:type="dxa"/>
            <w:gridSpan w:val="2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biological classification can be hierarchical and based on different levels of similarity of physical features, methods of reproduction and molecular sequences</w:t>
            </w:r>
          </w:p>
        </w:tc>
      </w:tr>
      <w:tr w:rsidR="002F4524" w:rsidRPr="00DE48B2" w:rsidTr="005E78AF">
        <w:tc>
          <w:tcPr>
            <w:tcW w:w="9016" w:type="dxa"/>
            <w:gridSpan w:val="2"/>
          </w:tcPr>
          <w:p w:rsidR="002F4524" w:rsidRPr="00DE48B2" w:rsidRDefault="002F4524" w:rsidP="005E78AF">
            <w:pPr>
              <w:rPr>
                <w:rFonts w:cstheme="minorHAnsi"/>
              </w:rPr>
            </w:pPr>
            <w:proofErr w:type="gramStart"/>
            <w:r w:rsidRPr="00DE48B2">
              <w:rPr>
                <w:rFonts w:cstheme="minorHAnsi"/>
              </w:rPr>
              <w:t>conserved</w:t>
            </w:r>
            <w:proofErr w:type="gramEnd"/>
            <w:r w:rsidRPr="00DE48B2">
              <w:rPr>
                <w:rFonts w:cstheme="minorHAnsi"/>
              </w:rPr>
              <w:t xml:space="preserve"> sequences (e.g. mitochondrial DNA) are assumed to accumulate mutations at a constant rate over time and, therefore, provide a method for dating divergence.</w:t>
            </w:r>
          </w:p>
        </w:tc>
      </w:tr>
      <w:tr w:rsidR="002F4524" w:rsidRPr="00DE48B2" w:rsidTr="005E78AF">
        <w:tc>
          <w:tcPr>
            <w:tcW w:w="9016" w:type="dxa"/>
            <w:gridSpan w:val="2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many functions of ‘noncoding’ DNA are yet to be determined</w:t>
            </w:r>
          </w:p>
        </w:tc>
      </w:tr>
      <w:tr w:rsidR="002F4524" w:rsidRPr="00DE48B2" w:rsidTr="005E78AF">
        <w:tc>
          <w:tcPr>
            <w:tcW w:w="9016" w:type="dxa"/>
            <w:gridSpan w:val="2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the purpose of gene expression is to synthesise a functional gene product (protein or functional RNA); that the process can be regulated and is used by all known life</w:t>
            </w:r>
          </w:p>
        </w:tc>
      </w:tr>
      <w:tr w:rsidR="002F4524" w:rsidRPr="00DE48B2" w:rsidTr="005E78AF">
        <w:tc>
          <w:tcPr>
            <w:tcW w:w="9016" w:type="dxa"/>
            <w:gridSpan w:val="2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differential gene expression, controlled by transcription factors, regulates cell differentiation for tissue formation and morphology</w:t>
            </w:r>
          </w:p>
        </w:tc>
      </w:tr>
      <w:tr w:rsidR="002F4524" w:rsidRPr="00DE48B2" w:rsidTr="005E78AF">
        <w:tc>
          <w:tcPr>
            <w:tcW w:w="9016" w:type="dxa"/>
            <w:gridSpan w:val="2"/>
          </w:tcPr>
          <w:p w:rsidR="002F4524" w:rsidRPr="00DE48B2" w:rsidRDefault="00BB35A2" w:rsidP="00BB35A2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the application</w:t>
            </w:r>
            <w:r w:rsidR="002F4524" w:rsidRPr="00DE48B2">
              <w:rPr>
                <w:rFonts w:cstheme="minorHAnsi"/>
              </w:rPr>
              <w:t xml:space="preserve"> of DNA sequencing </w:t>
            </w:r>
            <w:r w:rsidRPr="00DE48B2">
              <w:rPr>
                <w:rFonts w:cstheme="minorHAnsi"/>
              </w:rPr>
              <w:t xml:space="preserve">is </w:t>
            </w:r>
            <w:r w:rsidR="002F4524" w:rsidRPr="00DE48B2">
              <w:rPr>
                <w:rFonts w:cstheme="minorHAnsi"/>
              </w:rPr>
              <w:t xml:space="preserve">to map species’ genomes </w:t>
            </w:r>
          </w:p>
        </w:tc>
      </w:tr>
      <w:tr w:rsidR="00BB35A2" w:rsidRPr="00DE48B2" w:rsidTr="005E78AF">
        <w:tc>
          <w:tcPr>
            <w:tcW w:w="9016" w:type="dxa"/>
            <w:gridSpan w:val="2"/>
          </w:tcPr>
          <w:p w:rsidR="00BB35A2" w:rsidRPr="00DE48B2" w:rsidRDefault="00BB35A2" w:rsidP="00BB35A2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 xml:space="preserve">the application of </w:t>
            </w:r>
            <w:r w:rsidRPr="00DE48B2">
              <w:rPr>
                <w:rFonts w:cstheme="minorHAnsi"/>
              </w:rPr>
              <w:t xml:space="preserve">DNA profiling </w:t>
            </w:r>
            <w:r w:rsidRPr="00DE48B2">
              <w:rPr>
                <w:rFonts w:cstheme="minorHAnsi"/>
              </w:rPr>
              <w:t xml:space="preserve">is </w:t>
            </w:r>
            <w:r w:rsidRPr="00DE48B2">
              <w:rPr>
                <w:rFonts w:cstheme="minorHAnsi"/>
              </w:rPr>
              <w:t>to identify unique genetic information</w:t>
            </w:r>
          </w:p>
        </w:tc>
      </w:tr>
      <w:tr w:rsidR="002F4524" w:rsidRPr="00DE48B2" w:rsidTr="005E78AF">
        <w:tc>
          <w:tcPr>
            <w:tcW w:w="9016" w:type="dxa"/>
            <w:gridSpan w:val="2"/>
          </w:tcPr>
          <w:p w:rsidR="002F4524" w:rsidRPr="00DE48B2" w:rsidRDefault="002F4524" w:rsidP="005E78AF">
            <w:pPr>
              <w:rPr>
                <w:rFonts w:cstheme="minorHAnsi"/>
                <w:b/>
              </w:rPr>
            </w:pPr>
            <w:r w:rsidRPr="00DE48B2">
              <w:rPr>
                <w:rFonts w:cstheme="minorHAnsi"/>
              </w:rPr>
              <w:t>evolutionary radiation refers to an increase in taxonomic diversity or morphological disparity</w:t>
            </w:r>
          </w:p>
        </w:tc>
      </w:tr>
      <w:tr w:rsidR="002F4524" w:rsidRPr="00DE48B2" w:rsidTr="005E78AF">
        <w:tc>
          <w:tcPr>
            <w:tcW w:w="9016" w:type="dxa"/>
            <w:gridSpan w:val="2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natural selection occurs when the pressures of environmental selection confer a selective advantage on a specific phenotype to enhance its survival (viability) and reproduction (fecundity)</w:t>
            </w:r>
          </w:p>
        </w:tc>
      </w:tr>
      <w:tr w:rsidR="002F4524" w:rsidRPr="00DE48B2" w:rsidTr="005E78AF">
        <w:tc>
          <w:tcPr>
            <w:tcW w:w="9016" w:type="dxa"/>
            <w:gridSpan w:val="2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mutation is the ultimate source of genetic variation, as it introduces new alleles to a population</w:t>
            </w:r>
          </w:p>
        </w:tc>
      </w:tr>
      <w:tr w:rsidR="002F4524" w:rsidRPr="00DE48B2" w:rsidTr="005E78AF">
        <w:tc>
          <w:tcPr>
            <w:tcW w:w="9016" w:type="dxa"/>
            <w:gridSpan w:val="2"/>
          </w:tcPr>
          <w:p w:rsidR="002F4524" w:rsidRPr="00DE48B2" w:rsidRDefault="002F4524" w:rsidP="005E78AF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a large number of chemical mutagens are carcinogenic and interact directly with DNA</w:t>
            </w:r>
          </w:p>
        </w:tc>
      </w:tr>
      <w:tr w:rsidR="00BB35A2" w:rsidRPr="00DE48B2" w:rsidTr="005E78AF">
        <w:tc>
          <w:tcPr>
            <w:tcW w:w="9016" w:type="dxa"/>
            <w:gridSpan w:val="2"/>
          </w:tcPr>
          <w:p w:rsidR="00000000" w:rsidRPr="00D07FAA" w:rsidRDefault="00D07FAA" w:rsidP="00D07FAA">
            <w:pPr>
              <w:rPr>
                <w:rFonts w:cstheme="minorHAnsi"/>
              </w:rPr>
            </w:pPr>
            <w:r w:rsidRPr="00D07FAA">
              <w:rPr>
                <w:rFonts w:cstheme="minorHAnsi"/>
              </w:rPr>
              <w:t xml:space="preserve">In eukaryotic cells, </w:t>
            </w:r>
            <w:r w:rsidRPr="00D07FAA">
              <w:rPr>
                <w:rFonts w:cstheme="minorHAnsi"/>
                <w:iCs/>
              </w:rPr>
              <w:t>DNA is a double-stranded molecule that occurs bound to proteins (histones) in chromosomes in the nucleus</w:t>
            </w:r>
            <w:r w:rsidRPr="00D07FAA">
              <w:rPr>
                <w:rFonts w:cstheme="minorHAnsi"/>
                <w:iCs/>
              </w:rPr>
              <w:t xml:space="preserve"> and as circular DNA in the mitochondria and chloroplasts</w:t>
            </w:r>
          </w:p>
          <w:p w:rsidR="00000000" w:rsidRPr="00D07FAA" w:rsidRDefault="00D07FAA" w:rsidP="00D07FAA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D07FAA">
              <w:rPr>
                <w:rFonts w:cstheme="minorHAnsi"/>
                <w:lang w:val="en-US"/>
              </w:rPr>
              <w:t>Is contained within a nucleus</w:t>
            </w:r>
          </w:p>
          <w:p w:rsidR="00000000" w:rsidRPr="00D07FAA" w:rsidRDefault="00D07FAA" w:rsidP="00D07FAA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D07FAA">
              <w:rPr>
                <w:rFonts w:cstheme="minorHAnsi"/>
                <w:lang w:val="en-US"/>
              </w:rPr>
              <w:t>Is bound to histone proteins</w:t>
            </w:r>
          </w:p>
          <w:p w:rsidR="00000000" w:rsidRPr="00D07FAA" w:rsidRDefault="00D07FAA" w:rsidP="00D07FAA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D07FAA">
              <w:rPr>
                <w:rFonts w:cstheme="minorHAnsi"/>
                <w:lang w:val="en-US"/>
              </w:rPr>
              <w:t>Genomes contain large amounts of non-coding and repetitive DNA (including introns)</w:t>
            </w:r>
          </w:p>
          <w:p w:rsidR="00000000" w:rsidRPr="00D07FAA" w:rsidRDefault="00D07FAA" w:rsidP="00D07FAA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D07FAA">
              <w:rPr>
                <w:rFonts w:cstheme="minorHAnsi"/>
                <w:lang w:val="en-US"/>
              </w:rPr>
              <w:t>Do not contain plasmids (but orga</w:t>
            </w:r>
            <w:r w:rsidRPr="00D07FAA">
              <w:rPr>
                <w:rFonts w:cstheme="minorHAnsi"/>
                <w:lang w:val="en-US"/>
              </w:rPr>
              <w:t>nelles such as the mitochondria may contain their own chromosomes)</w:t>
            </w:r>
          </w:p>
          <w:p w:rsidR="00BB35A2" w:rsidRPr="00D07FAA" w:rsidRDefault="00D07FAA" w:rsidP="00BB35A2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D07FAA">
              <w:rPr>
                <w:rFonts w:cstheme="minorHAnsi"/>
                <w:lang w:val="en-US"/>
              </w:rPr>
              <w:t>Are linear in shape</w:t>
            </w:r>
          </w:p>
        </w:tc>
      </w:tr>
      <w:tr w:rsidR="00D07FAA" w:rsidRPr="00DE48B2" w:rsidTr="005E78AF">
        <w:tc>
          <w:tcPr>
            <w:tcW w:w="9016" w:type="dxa"/>
            <w:gridSpan w:val="2"/>
          </w:tcPr>
          <w:p w:rsidR="00000000" w:rsidRPr="00D07FAA" w:rsidRDefault="00D07FAA" w:rsidP="00D07FAA">
            <w:pPr>
              <w:rPr>
                <w:rFonts w:cstheme="minorHAnsi"/>
              </w:rPr>
            </w:pPr>
            <w:r w:rsidRPr="00D07FAA">
              <w:rPr>
                <w:rFonts w:cstheme="minorHAnsi"/>
              </w:rPr>
              <w:t>In prokaryotic cells, DNA is pr</w:t>
            </w:r>
            <w:r w:rsidRPr="00D07FAA">
              <w:rPr>
                <w:rFonts w:cstheme="minorHAnsi"/>
                <w:iCs/>
              </w:rPr>
              <w:t>esent as unbound circular DN</w:t>
            </w:r>
            <w:r w:rsidRPr="00D07FAA">
              <w:rPr>
                <w:rFonts w:cstheme="minorHAnsi"/>
                <w:iCs/>
              </w:rPr>
              <w:t>A in the cytosol of prokaryotes</w:t>
            </w:r>
          </w:p>
          <w:p w:rsidR="00000000" w:rsidRPr="00D07FAA" w:rsidRDefault="00D07FAA" w:rsidP="00D07FAA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D07FAA">
              <w:rPr>
                <w:rFonts w:cstheme="minorHAnsi"/>
                <w:lang w:val="en-US"/>
              </w:rPr>
              <w:t>Is found freely in the cytoplasm (within a region called the nucleoid)</w:t>
            </w:r>
          </w:p>
          <w:p w:rsidR="00000000" w:rsidRPr="00D07FAA" w:rsidRDefault="00D07FAA" w:rsidP="00D07FAA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D07FAA">
              <w:rPr>
                <w:rFonts w:cstheme="minorHAnsi"/>
                <w:lang w:val="en-US"/>
              </w:rPr>
              <w:t>Is naked (i.e.</w:t>
            </w:r>
            <w:r w:rsidRPr="00D07FAA">
              <w:rPr>
                <w:rFonts w:cstheme="minorHAnsi"/>
                <w:lang w:val="en-US"/>
              </w:rPr>
              <w:t xml:space="preserve"> not bound with proteins and therefore doesn’t form chromatin)</w:t>
            </w:r>
          </w:p>
          <w:p w:rsidR="00000000" w:rsidRPr="00D07FAA" w:rsidRDefault="00D07FAA" w:rsidP="00D07FAA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D07FAA">
              <w:rPr>
                <w:rFonts w:cstheme="minorHAnsi"/>
                <w:lang w:val="en-US"/>
              </w:rPr>
              <w:t>Genomes are compact (contain little repetitive DNA and no introns)</w:t>
            </w:r>
          </w:p>
          <w:p w:rsidR="00000000" w:rsidRPr="00D07FAA" w:rsidRDefault="00D07FAA" w:rsidP="00D07FAA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D07FAA">
              <w:rPr>
                <w:rFonts w:cstheme="minorHAnsi"/>
                <w:lang w:val="en-US"/>
              </w:rPr>
              <w:t>Contains extra-chromosomal plasmids</w:t>
            </w:r>
          </w:p>
          <w:p w:rsidR="00D07FAA" w:rsidRPr="00D07FAA" w:rsidRDefault="00D07FAA" w:rsidP="00D07FAA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D07FAA">
              <w:rPr>
                <w:rFonts w:cstheme="minorHAnsi"/>
                <w:lang w:val="en-US"/>
              </w:rPr>
              <w:t>Is circular in shape</w:t>
            </w:r>
          </w:p>
        </w:tc>
        <w:bookmarkStart w:id="0" w:name="_GoBack"/>
        <w:bookmarkEnd w:id="0"/>
      </w:tr>
      <w:tr w:rsidR="00BB35A2" w:rsidRPr="00DE48B2" w:rsidTr="005E78AF">
        <w:tc>
          <w:tcPr>
            <w:tcW w:w="9016" w:type="dxa"/>
            <w:gridSpan w:val="2"/>
          </w:tcPr>
          <w:p w:rsidR="00BB35A2" w:rsidRPr="00DE48B2" w:rsidRDefault="00BB35A2" w:rsidP="00BB35A2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the Linnaean system does not rely solely on physical features for classification</w:t>
            </w:r>
          </w:p>
        </w:tc>
      </w:tr>
      <w:tr w:rsidR="00BB35A2" w:rsidRPr="00DE48B2" w:rsidTr="005E78AF">
        <w:tc>
          <w:tcPr>
            <w:tcW w:w="9016" w:type="dxa"/>
            <w:gridSpan w:val="2"/>
          </w:tcPr>
          <w:p w:rsidR="00BB35A2" w:rsidRPr="00DE48B2" w:rsidRDefault="00BB35A2" w:rsidP="00BB35A2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Gross inputs of respiration are oxygen and glucose</w:t>
            </w:r>
          </w:p>
        </w:tc>
      </w:tr>
      <w:tr w:rsidR="00BB35A2" w:rsidRPr="00DE48B2" w:rsidTr="005E78AF">
        <w:tc>
          <w:tcPr>
            <w:tcW w:w="9016" w:type="dxa"/>
            <w:gridSpan w:val="2"/>
          </w:tcPr>
          <w:p w:rsidR="00BB35A2" w:rsidRPr="00DE48B2" w:rsidRDefault="00BB35A2" w:rsidP="00BB35A2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Gross outputs of respiration are carbon dioxide and water and ATP</w:t>
            </w:r>
          </w:p>
        </w:tc>
      </w:tr>
      <w:tr w:rsidR="00BB35A2" w:rsidRPr="00DE48B2" w:rsidTr="005E78AF">
        <w:tc>
          <w:tcPr>
            <w:tcW w:w="9016" w:type="dxa"/>
            <w:gridSpan w:val="2"/>
          </w:tcPr>
          <w:p w:rsidR="00BB35A2" w:rsidRPr="00DE48B2" w:rsidRDefault="00BB35A2" w:rsidP="00BB35A2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Gross inputs of photosynthesis are carbon dioxide and water</w:t>
            </w:r>
          </w:p>
        </w:tc>
      </w:tr>
      <w:tr w:rsidR="00BB35A2" w:rsidRPr="00DE48B2" w:rsidTr="005E78AF">
        <w:tc>
          <w:tcPr>
            <w:tcW w:w="9016" w:type="dxa"/>
            <w:gridSpan w:val="2"/>
          </w:tcPr>
          <w:p w:rsidR="00BB35A2" w:rsidRPr="00DE48B2" w:rsidRDefault="00BB35A2" w:rsidP="00BB35A2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Gross outputs of photosynthesis are oxygen and glucose</w:t>
            </w:r>
          </w:p>
        </w:tc>
      </w:tr>
      <w:tr w:rsidR="00BB35A2" w:rsidRPr="00DE48B2" w:rsidTr="005E78AF">
        <w:tc>
          <w:tcPr>
            <w:tcW w:w="9016" w:type="dxa"/>
            <w:gridSpan w:val="2"/>
          </w:tcPr>
          <w:p w:rsidR="00BB35A2" w:rsidRPr="00DE48B2" w:rsidRDefault="00BB35A2" w:rsidP="00BB35A2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>Examples of biotic limiting factors of population growth are competition for resources, predation and disease</w:t>
            </w:r>
          </w:p>
        </w:tc>
      </w:tr>
      <w:tr w:rsidR="00BB35A2" w:rsidRPr="00DE48B2" w:rsidTr="005E78AF">
        <w:tc>
          <w:tcPr>
            <w:tcW w:w="9016" w:type="dxa"/>
            <w:gridSpan w:val="2"/>
          </w:tcPr>
          <w:p w:rsidR="00BB35A2" w:rsidRPr="00DE48B2" w:rsidRDefault="00BB35A2" w:rsidP="00BB35A2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 xml:space="preserve">Examples </w:t>
            </w:r>
            <w:r w:rsidRPr="00DE48B2">
              <w:rPr>
                <w:rFonts w:cstheme="minorHAnsi"/>
              </w:rPr>
              <w:t>of ab</w:t>
            </w:r>
            <w:r w:rsidRPr="00DE48B2">
              <w:rPr>
                <w:rFonts w:cstheme="minorHAnsi"/>
              </w:rPr>
              <w:t xml:space="preserve">iotic limiting factors of population growth are </w:t>
            </w:r>
            <w:r w:rsidRPr="00DE48B2">
              <w:rPr>
                <w:rFonts w:cstheme="minorHAnsi"/>
              </w:rPr>
              <w:t xml:space="preserve">space, availability of nutrients, pollution, natural disasters, extreme climatic events (drought, cyclones, global temperature </w:t>
            </w:r>
            <w:r w:rsidRPr="00DE48B2">
              <w:rPr>
                <w:rFonts w:cstheme="minorHAnsi"/>
              </w:rPr>
              <w:br/>
            </w:r>
            <w:r w:rsidRPr="00DE48B2">
              <w:rPr>
                <w:rFonts w:cstheme="minorHAnsi"/>
              </w:rPr>
              <w:t>change).</w:t>
            </w:r>
          </w:p>
        </w:tc>
      </w:tr>
      <w:tr w:rsidR="00BB35A2" w:rsidRPr="00DE48B2" w:rsidTr="005E78AF">
        <w:tc>
          <w:tcPr>
            <w:tcW w:w="9016" w:type="dxa"/>
            <w:gridSpan w:val="2"/>
          </w:tcPr>
          <w:p w:rsidR="00BB35A2" w:rsidRPr="00DE48B2" w:rsidRDefault="00BB35A2" w:rsidP="00BB35A2">
            <w:pPr>
              <w:rPr>
                <w:rFonts w:cstheme="minorHAnsi"/>
              </w:rPr>
            </w:pPr>
            <w:r w:rsidRPr="00DE48B2">
              <w:rPr>
                <w:rFonts w:cstheme="minorHAnsi"/>
              </w:rPr>
              <w:t xml:space="preserve">Lincoln Index : </w:t>
            </w:r>
            <m:oMath>
              <m:r>
                <w:rPr>
                  <w:rFonts w:ascii="Cambria Math" w:hAnsi="Cambria Math" w:cs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M x 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m</m:t>
                  </m:r>
                </m:den>
              </m:f>
            </m:oMath>
          </w:p>
          <w:p w:rsidR="00BB35A2" w:rsidRPr="00DE48B2" w:rsidRDefault="00BB35A2" w:rsidP="00BB35A2">
            <w:pPr>
              <w:rPr>
                <w:rFonts w:cstheme="minorHAnsi"/>
              </w:rPr>
            </w:pPr>
          </w:p>
          <w:p w:rsidR="00BB35A2" w:rsidRPr="00DE48B2" w:rsidRDefault="00BB35A2" w:rsidP="00BB35A2">
            <w:pPr>
              <w:rPr>
                <w:rFonts w:cstheme="minorHAnsi"/>
                <w:i/>
              </w:rPr>
            </w:pPr>
            <w:r w:rsidRPr="00DE48B2">
              <w:rPr>
                <w:rFonts w:cstheme="minorHAnsi"/>
                <w:i/>
              </w:rPr>
              <w:t>Where:</w:t>
            </w:r>
          </w:p>
          <w:p w:rsidR="00BB35A2" w:rsidRPr="00DE48B2" w:rsidRDefault="00BB35A2" w:rsidP="00BB35A2">
            <w:pPr>
              <w:rPr>
                <w:rFonts w:cstheme="minorHAnsi"/>
                <w:i/>
              </w:rPr>
            </w:pPr>
            <w:r w:rsidRPr="00DE48B2">
              <w:rPr>
                <w:rFonts w:cstheme="minorHAnsi"/>
                <w:i/>
              </w:rPr>
              <w:t>M = number of individuals caught, marked and released initially</w:t>
            </w:r>
          </w:p>
          <w:p w:rsidR="00BB35A2" w:rsidRPr="00DE48B2" w:rsidRDefault="00BB35A2" w:rsidP="00BB35A2">
            <w:pPr>
              <w:rPr>
                <w:rFonts w:cstheme="minorHAnsi"/>
                <w:i/>
              </w:rPr>
            </w:pPr>
            <w:r w:rsidRPr="00DE48B2">
              <w:rPr>
                <w:rFonts w:cstheme="minorHAnsi"/>
                <w:i/>
              </w:rPr>
              <w:t>n = number of individuals caught on second sampling</w:t>
            </w:r>
          </w:p>
          <w:p w:rsidR="00BB35A2" w:rsidRPr="00DE48B2" w:rsidRDefault="00BB35A2" w:rsidP="00BB35A2">
            <w:pPr>
              <w:rPr>
                <w:rFonts w:cstheme="minorHAnsi"/>
              </w:rPr>
            </w:pPr>
            <w:r w:rsidRPr="00DE48B2">
              <w:rPr>
                <w:rFonts w:cstheme="minorHAnsi"/>
                <w:i/>
              </w:rPr>
              <w:t>m = number of individuals recaptured that were marked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E48B2" w:rsidP="00BB35A2">
            <w:pPr>
              <w:rPr>
                <w:rFonts w:cstheme="minorHAnsi"/>
              </w:rPr>
            </w:pPr>
            <w:r w:rsidRPr="00DE48B2">
              <w:rPr>
                <w:rFonts w:cstheme="minorHAnsi"/>
                <w:bCs/>
                <w:lang w:val="en-US"/>
              </w:rPr>
              <w:t>Symbiosis is any type of a close and long-term interaction between two different organisms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E48B2" w:rsidP="00BB35A2">
            <w:pPr>
              <w:rPr>
                <w:rFonts w:cstheme="minorHAnsi"/>
                <w:bCs/>
              </w:rPr>
            </w:pPr>
            <w:proofErr w:type="gramStart"/>
            <w:r w:rsidRPr="00DE48B2">
              <w:rPr>
                <w:rFonts w:cstheme="minorHAnsi"/>
                <w:bCs/>
              </w:rPr>
              <w:t>the</w:t>
            </w:r>
            <w:proofErr w:type="gramEnd"/>
            <w:r w:rsidRPr="00DE48B2">
              <w:rPr>
                <w:rFonts w:cstheme="minorHAnsi"/>
                <w:bCs/>
              </w:rPr>
              <w:t xml:space="preserve"> competitive exclusion principle states that </w:t>
            </w:r>
            <w:r w:rsidRPr="00DE48B2">
              <w:rPr>
                <w:rFonts w:cstheme="minorHAnsi"/>
                <w:bCs/>
                <w:lang w:val="en-US"/>
              </w:rPr>
              <w:t>t</w:t>
            </w:r>
            <w:r w:rsidR="00D07FAA" w:rsidRPr="00DE48B2">
              <w:rPr>
                <w:rFonts w:cstheme="minorHAnsi"/>
                <w:bCs/>
                <w:lang w:val="en-US"/>
              </w:rPr>
              <w:t>wo species that compete for the exact same resources</w:t>
            </w:r>
            <w:r w:rsidRPr="00DE48B2">
              <w:rPr>
                <w:rFonts w:cstheme="minorHAnsi"/>
                <w:bCs/>
                <w:lang w:val="en-US"/>
              </w:rPr>
              <w:t xml:space="preserve"> in the same niche</w:t>
            </w:r>
            <w:r w:rsidR="00D07FAA" w:rsidRPr="00DE48B2">
              <w:rPr>
                <w:rFonts w:cstheme="minorHAnsi"/>
                <w:bCs/>
                <w:lang w:val="en-US"/>
              </w:rPr>
              <w:t xml:space="preserve"> cannot stably coexist.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E48B2" w:rsidP="00BB35A2">
            <w:p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</w:rPr>
              <w:t xml:space="preserve">A keystone species has a disproportionately large effect on its ecosystem relative to its abundance. They </w:t>
            </w:r>
            <w:proofErr w:type="gramStart"/>
            <w:r w:rsidRPr="00DE48B2">
              <w:rPr>
                <w:rFonts w:cstheme="minorHAnsi"/>
                <w:bCs/>
              </w:rPr>
              <w:t>can be described</w:t>
            </w:r>
            <w:proofErr w:type="gramEnd"/>
            <w:r w:rsidRPr="00DE48B2">
              <w:rPr>
                <w:rFonts w:cstheme="minorHAnsi"/>
                <w:bCs/>
              </w:rPr>
              <w:t xml:space="preserve"> as playing an important role in maintaining the structure the community. Such species help to maintain local biodiversity within a community either by controlling populations of other species that would otherwise dominate the community or by providing critical resources for a wide range of species.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07FAA" w:rsidP="00DE48B2">
            <w:p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  <w:lang w:val="en-US"/>
              </w:rPr>
              <w:t>Primary succession occurs in an area without any initial v</w:t>
            </w:r>
            <w:r w:rsidRPr="00DE48B2">
              <w:rPr>
                <w:rFonts w:cstheme="minorHAnsi"/>
                <w:bCs/>
                <w:lang w:val="en-US"/>
              </w:rPr>
              <w:t>egetation (bare rock).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07FAA" w:rsidP="00DE48B2">
            <w:pPr>
              <w:rPr>
                <w:rFonts w:cstheme="minorHAnsi"/>
                <w:bCs/>
                <w:lang w:val="en-US"/>
              </w:rPr>
            </w:pPr>
            <w:r w:rsidRPr="00DE48B2">
              <w:rPr>
                <w:rFonts w:cstheme="minorHAnsi"/>
                <w:bCs/>
                <w:lang w:val="en-US"/>
              </w:rPr>
              <w:t>Secondary succession occurs in an area with initial vegetation (soil already exists).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E48B2" w:rsidP="00DE48B2">
            <w:p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  <w:lang w:val="en-US"/>
              </w:rPr>
              <w:t>Helicase u</w:t>
            </w:r>
            <w:r w:rsidR="00D07FAA" w:rsidRPr="00DE48B2">
              <w:rPr>
                <w:rFonts w:cstheme="minorHAnsi"/>
                <w:bCs/>
                <w:lang w:val="en-US"/>
              </w:rPr>
              <w:t>nwin</w:t>
            </w:r>
            <w:r w:rsidR="00D07FAA" w:rsidRPr="00DE48B2">
              <w:rPr>
                <w:rFonts w:cstheme="minorHAnsi"/>
                <w:bCs/>
                <w:lang w:val="en-US"/>
              </w:rPr>
              <w:t>ds the</w:t>
            </w:r>
            <w:r w:rsidRPr="00DE48B2">
              <w:rPr>
                <w:rFonts w:cstheme="minorHAnsi"/>
                <w:bCs/>
                <w:lang w:val="en-US"/>
              </w:rPr>
              <w:t xml:space="preserve"> DNA</w:t>
            </w:r>
            <w:r w:rsidR="00D07FAA" w:rsidRPr="00DE48B2">
              <w:rPr>
                <w:rFonts w:cstheme="minorHAnsi"/>
                <w:bCs/>
                <w:lang w:val="en-US"/>
              </w:rPr>
              <w:t xml:space="preserve"> double helix and separates the strands by breaking the hydrogen bonds between the two complementary strands.</w:t>
            </w:r>
            <w:r w:rsidRPr="00DE48B2">
              <w:rPr>
                <w:rFonts w:cstheme="minorHAnsi"/>
                <w:bCs/>
                <w:lang w:val="en-US"/>
              </w:rPr>
              <w:t xml:space="preserve"> </w:t>
            </w:r>
            <w:r w:rsidR="00D07FAA" w:rsidRPr="00DE48B2">
              <w:rPr>
                <w:rFonts w:cstheme="minorHAnsi"/>
                <w:bCs/>
                <w:lang w:val="en-US"/>
              </w:rPr>
              <w:t>Creates a replication fork region so the bases are exposed.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E48B2" w:rsidP="00DE48B2">
            <w:p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</w:rPr>
              <w:t xml:space="preserve">DNA polymerase </w:t>
            </w:r>
            <w:r w:rsidRPr="00DE48B2">
              <w:rPr>
                <w:rFonts w:cstheme="minorHAnsi"/>
                <w:bCs/>
                <w:lang w:val="en-US"/>
              </w:rPr>
              <w:t xml:space="preserve">forms new complementary strands using each original strand as a template to produce a copy. It adds complementary nucleotides to the exposed bases </w:t>
            </w:r>
            <w:proofErr w:type="gramStart"/>
            <w:r w:rsidRPr="00DE48B2">
              <w:rPr>
                <w:rFonts w:cstheme="minorHAnsi"/>
                <w:bCs/>
                <w:lang w:val="en-US"/>
              </w:rPr>
              <w:t>and also</w:t>
            </w:r>
            <w:proofErr w:type="gramEnd"/>
            <w:r w:rsidRPr="00DE48B2">
              <w:rPr>
                <w:rFonts w:cstheme="minorHAnsi"/>
                <w:bCs/>
                <w:lang w:val="en-US"/>
              </w:rPr>
              <w:t xml:space="preserve"> proofreads the strand.</w:t>
            </w:r>
            <w:r w:rsidRPr="00DE48B2">
              <w:rPr>
                <w:rFonts w:cstheme="minorHAnsi"/>
                <w:bCs/>
              </w:rPr>
              <w:t xml:space="preserve">The direction of replication is 5’ to 3’. 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E48B2" w:rsidP="00DE48B2">
            <w:pPr>
              <w:rPr>
                <w:rFonts w:cstheme="minorHAnsi"/>
                <w:bCs/>
                <w:lang w:val="en-US"/>
              </w:rPr>
            </w:pPr>
            <w:r w:rsidRPr="00DE48B2">
              <w:rPr>
                <w:rFonts w:cstheme="minorHAnsi"/>
                <w:bCs/>
                <w:lang w:val="en-US"/>
              </w:rPr>
              <w:t>Genotype refers to the combination of alleles that an organism has.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07FAA" w:rsidP="00DE48B2">
            <w:pPr>
              <w:rPr>
                <w:rFonts w:cstheme="minorHAnsi"/>
                <w:bCs/>
              </w:rPr>
            </w:pPr>
            <w:proofErr w:type="spellStart"/>
            <w:r w:rsidRPr="00DE48B2">
              <w:rPr>
                <w:rFonts w:cstheme="minorHAnsi"/>
                <w:bCs/>
                <w:lang w:val="en-US"/>
              </w:rPr>
              <w:t>Microevolutionary</w:t>
            </w:r>
            <w:proofErr w:type="spellEnd"/>
            <w:r w:rsidRPr="00DE48B2">
              <w:rPr>
                <w:rFonts w:cstheme="minorHAnsi"/>
                <w:bCs/>
                <w:lang w:val="en-US"/>
              </w:rPr>
              <w:t xml:space="preserve"> changes can occur through mutation, gene flow and genetic drift.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E48B2" w:rsidP="00DE48B2">
            <w:p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</w:rPr>
              <w:t xml:space="preserve">Divergent evolution is the </w:t>
            </w:r>
            <w:r w:rsidRPr="00DE48B2">
              <w:rPr>
                <w:rFonts w:cstheme="minorHAnsi"/>
                <w:bCs/>
                <w:lang w:val="en-US"/>
              </w:rPr>
              <w:t>process whereby groups from the same common ancestor evolve and accumulate differences, resulting in the formation of new species.</w:t>
            </w:r>
          </w:p>
          <w:p w:rsidR="00DE48B2" w:rsidRPr="00DE48B2" w:rsidRDefault="00DE48B2" w:rsidP="00DE48B2">
            <w:p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  <w:lang w:val="en-US"/>
              </w:rPr>
              <w:t>Adaptive radiation is a type of divergent evolution where there is rapid diversification of an ancestral population into several ecologically different species.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E48B2" w:rsidP="00DE48B2">
            <w:p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</w:rPr>
              <w:t xml:space="preserve">Convergent evolution is the </w:t>
            </w:r>
            <w:r w:rsidRPr="00DE48B2">
              <w:rPr>
                <w:rFonts w:cstheme="minorHAnsi"/>
                <w:bCs/>
                <w:lang w:val="en-US"/>
              </w:rPr>
              <w:t>independent evolution of similar features in species of different periods in time.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E48B2" w:rsidP="00DE48B2">
            <w:pPr>
              <w:rPr>
                <w:rFonts w:cstheme="minorHAnsi"/>
                <w:bCs/>
                <w:lang w:val="en-US"/>
              </w:rPr>
            </w:pPr>
            <w:r w:rsidRPr="00DE48B2">
              <w:rPr>
                <w:rFonts w:cstheme="minorHAnsi"/>
                <w:bCs/>
              </w:rPr>
              <w:t xml:space="preserve">Parallel evolution is the </w:t>
            </w:r>
            <w:r w:rsidRPr="00DE48B2">
              <w:rPr>
                <w:rFonts w:cstheme="minorHAnsi"/>
                <w:bCs/>
                <w:lang w:val="en-US"/>
              </w:rPr>
              <w:t>similar development of a trait in distinct species that are not closely related, but share a similar original trait in response to similar evolutionary pressure.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E48B2" w:rsidP="00DE48B2">
            <w:pPr>
              <w:rPr>
                <w:rFonts w:cstheme="minorHAnsi"/>
                <w:bCs/>
                <w:lang w:val="en-US"/>
              </w:rPr>
            </w:pPr>
            <w:r w:rsidRPr="00DE48B2">
              <w:rPr>
                <w:rFonts w:cstheme="minorHAnsi"/>
                <w:bCs/>
              </w:rPr>
              <w:t xml:space="preserve">Coevolution is the </w:t>
            </w:r>
            <w:r w:rsidRPr="00DE48B2">
              <w:rPr>
                <w:rFonts w:cstheme="minorHAnsi"/>
                <w:bCs/>
                <w:lang w:val="en-US"/>
              </w:rPr>
              <w:t>influence of closely associated species on each other in their evolution.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E48B2" w:rsidP="00DE48B2">
            <w:p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</w:rPr>
              <w:t xml:space="preserve">Allopatric </w:t>
            </w:r>
            <w:proofErr w:type="gramStart"/>
            <w:r w:rsidRPr="00DE48B2">
              <w:rPr>
                <w:rFonts w:cstheme="minorHAnsi"/>
                <w:bCs/>
              </w:rPr>
              <w:t>speciation</w:t>
            </w:r>
            <w:proofErr w:type="gramEnd"/>
            <w:r w:rsidRPr="00DE48B2">
              <w:rPr>
                <w:rFonts w:cstheme="minorHAnsi"/>
                <w:bCs/>
              </w:rPr>
              <w:t xml:space="preserve"> is </w:t>
            </w:r>
            <w:proofErr w:type="gramStart"/>
            <w:r w:rsidRPr="00DE48B2">
              <w:rPr>
                <w:rFonts w:cstheme="minorHAnsi"/>
                <w:bCs/>
                <w:lang w:val="en-US"/>
              </w:rPr>
              <w:t>when</w:t>
            </w:r>
            <w:proofErr w:type="gramEnd"/>
            <w:r w:rsidRPr="00DE48B2">
              <w:rPr>
                <w:rFonts w:cstheme="minorHAnsi"/>
                <w:bCs/>
                <w:lang w:val="en-US"/>
              </w:rPr>
              <w:t xml:space="preserve"> two populations of the same species become isolated from each other due to geographic changes, finally becoming different species.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E48B2" w:rsidP="00DE48B2">
            <w:p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</w:rPr>
              <w:t xml:space="preserve">Sympatric </w:t>
            </w:r>
            <w:proofErr w:type="gramStart"/>
            <w:r w:rsidRPr="00DE48B2">
              <w:rPr>
                <w:rFonts w:cstheme="minorHAnsi"/>
                <w:bCs/>
              </w:rPr>
              <w:t>speciation</w:t>
            </w:r>
            <w:proofErr w:type="gramEnd"/>
            <w:r w:rsidRPr="00DE48B2">
              <w:rPr>
                <w:rFonts w:cstheme="minorHAnsi"/>
                <w:bCs/>
              </w:rPr>
              <w:t xml:space="preserve"> is </w:t>
            </w:r>
            <w:proofErr w:type="gramStart"/>
            <w:r w:rsidRPr="00DE48B2">
              <w:rPr>
                <w:rFonts w:cstheme="minorHAnsi"/>
                <w:bCs/>
                <w:lang w:val="en-US"/>
              </w:rPr>
              <w:t>when</w:t>
            </w:r>
            <w:proofErr w:type="gramEnd"/>
            <w:r w:rsidRPr="00DE48B2">
              <w:rPr>
                <w:rFonts w:cstheme="minorHAnsi"/>
                <w:bCs/>
                <w:lang w:val="en-US"/>
              </w:rPr>
              <w:t xml:space="preserve"> two groups of the same species live in the same geographic location, but they evolve differently until they can no longer interbreed and are considered different species.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E48B2" w:rsidP="00DE48B2">
            <w:pPr>
              <w:rPr>
                <w:rFonts w:cstheme="minorHAnsi"/>
                <w:bCs/>
                <w:lang w:val="en-US"/>
              </w:rPr>
            </w:pPr>
            <w:proofErr w:type="spellStart"/>
            <w:r w:rsidRPr="00DE48B2">
              <w:rPr>
                <w:rFonts w:cstheme="minorHAnsi"/>
                <w:bCs/>
              </w:rPr>
              <w:t>Parapatric</w:t>
            </w:r>
            <w:proofErr w:type="spellEnd"/>
            <w:r w:rsidRPr="00DE48B2">
              <w:rPr>
                <w:rFonts w:cstheme="minorHAnsi"/>
                <w:bCs/>
              </w:rPr>
              <w:t xml:space="preserve"> </w:t>
            </w:r>
            <w:proofErr w:type="gramStart"/>
            <w:r w:rsidRPr="00DE48B2">
              <w:rPr>
                <w:rFonts w:cstheme="minorHAnsi"/>
                <w:bCs/>
              </w:rPr>
              <w:t>speciation</w:t>
            </w:r>
            <w:proofErr w:type="gramEnd"/>
            <w:r w:rsidRPr="00DE48B2">
              <w:rPr>
                <w:rFonts w:cstheme="minorHAnsi"/>
                <w:bCs/>
              </w:rPr>
              <w:t xml:space="preserve"> is </w:t>
            </w:r>
            <w:proofErr w:type="gramStart"/>
            <w:r w:rsidRPr="00DE48B2">
              <w:rPr>
                <w:rFonts w:cstheme="minorHAnsi"/>
                <w:bCs/>
              </w:rPr>
              <w:t>when</w:t>
            </w:r>
            <w:proofErr w:type="gramEnd"/>
            <w:r w:rsidRPr="00DE48B2">
              <w:rPr>
                <w:rFonts w:cstheme="minorHAnsi"/>
                <w:bCs/>
              </w:rPr>
              <w:t xml:space="preserve"> </w:t>
            </w:r>
            <w:r w:rsidRPr="00DE48B2">
              <w:rPr>
                <w:rFonts w:cstheme="minorHAnsi"/>
                <w:bCs/>
                <w:lang w:val="en-US"/>
              </w:rPr>
              <w:t xml:space="preserve">the populations that are diverging maintain a zone of contact and do not cease the exchange of genes completely. The species </w:t>
            </w:r>
            <w:proofErr w:type="gramStart"/>
            <w:r w:rsidRPr="00DE48B2">
              <w:rPr>
                <w:rFonts w:cstheme="minorHAnsi"/>
                <w:bCs/>
                <w:lang w:val="en-US"/>
              </w:rPr>
              <w:t>are spatially separated</w:t>
            </w:r>
            <w:proofErr w:type="gramEnd"/>
            <w:r w:rsidRPr="00DE48B2">
              <w:rPr>
                <w:rFonts w:cstheme="minorHAnsi"/>
                <w:bCs/>
                <w:lang w:val="en-US"/>
              </w:rPr>
              <w:t xml:space="preserve">, but still exchange migrants. Nothing is stopping individuals from mixing and mating, but it </w:t>
            </w:r>
            <w:proofErr w:type="gramStart"/>
            <w:r w:rsidRPr="00DE48B2">
              <w:rPr>
                <w:rFonts w:cstheme="minorHAnsi"/>
                <w:bCs/>
                <w:lang w:val="en-US"/>
              </w:rPr>
              <w:t>doesn’t</w:t>
            </w:r>
            <w:proofErr w:type="gramEnd"/>
            <w:r w:rsidRPr="00DE48B2">
              <w:rPr>
                <w:rFonts w:cstheme="minorHAnsi"/>
                <w:bCs/>
                <w:lang w:val="en-US"/>
              </w:rPr>
              <w:t xml:space="preserve"> happen. The lower fitness of hybrids drives increased differentiation, eventually resulting in premating isolation.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07FAA" w:rsidP="00DE48B2">
            <w:pPr>
              <w:rPr>
                <w:rFonts w:cstheme="minorHAnsi"/>
                <w:bCs/>
                <w:lang w:val="en-US"/>
              </w:rPr>
            </w:pPr>
            <w:r w:rsidRPr="00DE48B2">
              <w:rPr>
                <w:rFonts w:cstheme="minorHAnsi"/>
                <w:bCs/>
                <w:lang w:val="en-US"/>
              </w:rPr>
              <w:t>Without genetic variation, a population cannot evolve in response to changing environmental variables and, as a result, may face an increased risk of extinction.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E48B2" w:rsidRDefault="00D07FAA" w:rsidP="00DE48B2">
            <w:p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  <w:lang w:val="en-US"/>
              </w:rPr>
              <w:t xml:space="preserve">Island populations </w:t>
            </w:r>
            <w:r w:rsidRPr="00DE48B2">
              <w:rPr>
                <w:rFonts w:cstheme="minorHAnsi"/>
                <w:bCs/>
                <w:lang w:val="en-US"/>
              </w:rPr>
              <w:t>are typically small and isolated, and as a result, inbreeding and reduced genetic diversity elevate their extinction</w:t>
            </w:r>
            <w:r w:rsidRPr="00DE48B2">
              <w:rPr>
                <w:rFonts w:cstheme="minorHAnsi"/>
                <w:bCs/>
                <w:i/>
                <w:iCs/>
                <w:lang w:val="en-US"/>
              </w:rPr>
              <w:t xml:space="preserve"> </w:t>
            </w:r>
            <w:r w:rsidR="00DE48B2" w:rsidRPr="00DE48B2">
              <w:rPr>
                <w:rFonts w:cstheme="minorHAnsi"/>
                <w:bCs/>
                <w:lang w:val="en-US"/>
              </w:rPr>
              <w:t>risk.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Default="00DE48B2" w:rsidP="00DE48B2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Simpson’s Diversity Index :</w:t>
            </w:r>
          </w:p>
          <w:p w:rsidR="00DE48B2" w:rsidRPr="00DE48B2" w:rsidRDefault="00DE48B2" w:rsidP="00DE48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SDI= </m:t>
              </m:r>
              <m:func>
                <m:funcPr>
                  <m:ctrlPr>
                    <w:rPr>
                      <w:rFonts w:ascii="Cambria Math" w:hAnsi="Cambria Math" w:cstheme="minorHAnsi"/>
                      <w:b/>
                      <w:bCs/>
                      <w:i/>
                      <w:iCs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1-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Σn(n-1)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</w:rPr>
                            <m:t>N(N-1)</m:t>
                          </m:r>
                        </m:den>
                      </m:f>
                    </m:e>
                  </m:d>
                </m:e>
              </m:func>
            </m:oMath>
          </w:p>
          <w:p w:rsidR="00DE48B2" w:rsidRPr="00DE48B2" w:rsidRDefault="00DE48B2" w:rsidP="00DE48B2">
            <w:p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  <w:i/>
                <w:iCs/>
                <w:lang w:val="en-GB"/>
              </w:rPr>
              <w:t>∑ = sum of</w:t>
            </w:r>
          </w:p>
          <w:p w:rsidR="00DE48B2" w:rsidRPr="00DE48B2" w:rsidRDefault="00DE48B2" w:rsidP="00DE48B2">
            <w:p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  <w:i/>
                <w:iCs/>
                <w:lang w:val="en-GB"/>
              </w:rPr>
              <w:t>n = number of individuals</w:t>
            </w:r>
          </w:p>
          <w:p w:rsidR="00DE48B2" w:rsidRPr="00DE48B2" w:rsidRDefault="00DE48B2" w:rsidP="00DE48B2">
            <w:p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  <w:i/>
                <w:iCs/>
                <w:lang w:val="en-GB"/>
              </w:rPr>
              <w:t>N = total number of individuals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Default="00DE48B2" w:rsidP="00DE48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process of stratified sampling</w:t>
            </w:r>
          </w:p>
          <w:p w:rsidR="00000000" w:rsidRPr="00DE48B2" w:rsidRDefault="00D07FAA" w:rsidP="00DE48B2">
            <w:pPr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  <w:lang w:val="en-US"/>
              </w:rPr>
              <w:t>1. purpose (estimating population, density, distribution, environmental gradients and profiles, zonation, stratification)</w:t>
            </w:r>
            <w:r w:rsidRPr="00DE48B2">
              <w:rPr>
                <w:rFonts w:cstheme="minorHAnsi"/>
                <w:bCs/>
                <w:lang w:val="en-US"/>
              </w:rPr>
              <w:softHyphen/>
              <w:t xml:space="preserve"> </w:t>
            </w:r>
          </w:p>
          <w:p w:rsidR="00000000" w:rsidRPr="00DE48B2" w:rsidRDefault="00D07FAA" w:rsidP="00DE48B2">
            <w:pPr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  <w:lang w:val="en-US"/>
              </w:rPr>
              <w:t>2. site selection</w:t>
            </w:r>
            <w:r w:rsidRPr="00DE48B2">
              <w:rPr>
                <w:rFonts w:cstheme="minorHAnsi"/>
                <w:bCs/>
                <w:lang w:val="en-US"/>
              </w:rPr>
              <w:softHyphen/>
              <w:t xml:space="preserve"> </w:t>
            </w:r>
          </w:p>
          <w:p w:rsidR="00000000" w:rsidRPr="00DE48B2" w:rsidRDefault="00D07FAA" w:rsidP="00DE48B2">
            <w:pPr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  <w:lang w:val="en-US"/>
              </w:rPr>
              <w:t>3. choice of ecological surveying technique (quadrats, transects)</w:t>
            </w:r>
          </w:p>
          <w:p w:rsidR="00000000" w:rsidRPr="00DE48B2" w:rsidRDefault="00D07FAA" w:rsidP="00DE48B2">
            <w:pPr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  <w:lang w:val="en-US"/>
              </w:rPr>
              <w:t xml:space="preserve">4. </w:t>
            </w:r>
            <w:proofErr w:type="spellStart"/>
            <w:r w:rsidRPr="00DE48B2">
              <w:rPr>
                <w:rFonts w:cstheme="minorHAnsi"/>
                <w:bCs/>
                <w:lang w:val="en-US"/>
              </w:rPr>
              <w:t>minimising</w:t>
            </w:r>
            <w:proofErr w:type="spellEnd"/>
            <w:r w:rsidRPr="00DE48B2">
              <w:rPr>
                <w:rFonts w:cstheme="minorHAnsi"/>
                <w:bCs/>
                <w:lang w:val="en-US"/>
              </w:rPr>
              <w:t xml:space="preserve"> bias (size and number of samples, r</w:t>
            </w:r>
            <w:r w:rsidRPr="00DE48B2">
              <w:rPr>
                <w:rFonts w:cstheme="minorHAnsi"/>
                <w:bCs/>
                <w:lang w:val="en-US"/>
              </w:rPr>
              <w:t>andom-number generators, counting criteria, calibrating equipment and noting associated precision)</w:t>
            </w:r>
            <w:r w:rsidRPr="00DE48B2">
              <w:rPr>
                <w:rFonts w:cstheme="minorHAnsi"/>
                <w:bCs/>
                <w:lang w:val="en-US"/>
              </w:rPr>
              <w:softHyphen/>
              <w:t xml:space="preserve"> </w:t>
            </w:r>
          </w:p>
          <w:p w:rsidR="00000000" w:rsidRPr="00DE48B2" w:rsidRDefault="00D07FAA" w:rsidP="00DE48B2">
            <w:pPr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  <w:lang w:val="en-US"/>
              </w:rPr>
              <w:t xml:space="preserve">5. methods of data presentation </w:t>
            </w:r>
          </w:p>
          <w:p w:rsidR="00DE48B2" w:rsidRPr="00DE48B2" w:rsidRDefault="00D07FAA" w:rsidP="00DE48B2">
            <w:pPr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DE48B2">
              <w:rPr>
                <w:rFonts w:cstheme="minorHAnsi"/>
                <w:bCs/>
                <w:lang w:val="en-US"/>
              </w:rPr>
              <w:t>6. analysis</w:t>
            </w:r>
          </w:p>
        </w:tc>
      </w:tr>
      <w:tr w:rsidR="00DE48B2" w:rsidRPr="00DE48B2" w:rsidTr="005E78AF">
        <w:tc>
          <w:tcPr>
            <w:tcW w:w="9016" w:type="dxa"/>
            <w:gridSpan w:val="2"/>
          </w:tcPr>
          <w:p w:rsidR="00DE48B2" w:rsidRPr="00D07FAA" w:rsidRDefault="00D07FAA" w:rsidP="00DE48B2">
            <w:pPr>
              <w:rPr>
                <w:rFonts w:cstheme="minorHAnsi"/>
                <w:bCs/>
                <w:lang w:val="en-US"/>
              </w:rPr>
            </w:pPr>
            <w:r w:rsidRPr="00DE48B2">
              <w:rPr>
                <w:rFonts w:cstheme="minorHAnsi"/>
                <w:bCs/>
                <w:lang w:val="en-US"/>
              </w:rPr>
              <w:t>An exponential growth pattern (J curve) occurs in an ideal, unlimited environment. Tends to be seen in</w:t>
            </w:r>
            <w:r w:rsidRPr="00DE48B2">
              <w:rPr>
                <w:rFonts w:cstheme="minorHAnsi"/>
                <w:bCs/>
                <w:lang w:val="en-US"/>
              </w:rPr>
              <w:t xml:space="preserve"> populations that are very small or in regions that are newly </w:t>
            </w:r>
            <w:proofErr w:type="spellStart"/>
            <w:r w:rsidRPr="00DE48B2">
              <w:rPr>
                <w:rFonts w:cstheme="minorHAnsi"/>
                <w:bCs/>
                <w:lang w:val="en-US"/>
              </w:rPr>
              <w:t>colonised</w:t>
            </w:r>
            <w:proofErr w:type="spellEnd"/>
            <w:r w:rsidRPr="00DE48B2">
              <w:rPr>
                <w:rFonts w:cstheme="minorHAnsi"/>
                <w:bCs/>
                <w:lang w:val="en-US"/>
              </w:rPr>
              <w:t xml:space="preserve"> by a species</w:t>
            </w:r>
          </w:p>
        </w:tc>
      </w:tr>
      <w:tr w:rsidR="00D07FAA" w:rsidRPr="00DE48B2" w:rsidTr="005E78AF">
        <w:tc>
          <w:tcPr>
            <w:tcW w:w="9016" w:type="dxa"/>
            <w:gridSpan w:val="2"/>
          </w:tcPr>
          <w:p w:rsidR="00D07FAA" w:rsidRPr="00D07FAA" w:rsidRDefault="00D07FAA" w:rsidP="00DE48B2">
            <w:pPr>
              <w:rPr>
                <w:rFonts w:cstheme="minorHAnsi"/>
                <w:bCs/>
                <w:lang w:val="en-US"/>
              </w:rPr>
            </w:pPr>
            <w:r w:rsidRPr="00D07FAA">
              <w:rPr>
                <w:rFonts w:cstheme="minorHAnsi"/>
                <w:bCs/>
                <w:lang w:val="en-US"/>
              </w:rPr>
              <w:t>A logistic growth pattern (S curve) occurs when environmental pressures slow the rate of growth. Wil</w:t>
            </w:r>
            <w:r w:rsidRPr="00D07FAA">
              <w:rPr>
                <w:rFonts w:cstheme="minorHAnsi"/>
                <w:bCs/>
                <w:lang w:val="en-US"/>
              </w:rPr>
              <w:t>l eventually be seen in any stable population occupying a fixed geographic space</w:t>
            </w:r>
          </w:p>
        </w:tc>
      </w:tr>
    </w:tbl>
    <w:p w:rsidR="002F4524" w:rsidRPr="00DE48B2" w:rsidRDefault="002F4524" w:rsidP="002F4524">
      <w:pPr>
        <w:rPr>
          <w:rFonts w:cstheme="minorHAnsi"/>
        </w:rPr>
      </w:pPr>
    </w:p>
    <w:sectPr w:rsidR="002F4524" w:rsidRPr="00DE48B2" w:rsidSect="002F4524">
      <w:pgSz w:w="11906" w:h="16838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D5D"/>
    <w:multiLevelType w:val="hybridMultilevel"/>
    <w:tmpl w:val="14069C72"/>
    <w:lvl w:ilvl="0" w:tplc="5358D2A8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25D828A2"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58FC4E20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AC40C476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864A54B2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961E7B5E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62FCEAB0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F9002736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A82C4042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1" w15:restartNumberingAfterBreak="0">
    <w:nsid w:val="058B5DE9"/>
    <w:multiLevelType w:val="hybridMultilevel"/>
    <w:tmpl w:val="EFE83304"/>
    <w:lvl w:ilvl="0" w:tplc="727A3FAA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B4D834B0"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9B162DF4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4AFC2EDC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38F0ABC2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D34E018C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B46E5992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CF581D70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B3A410F2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2" w15:restartNumberingAfterBreak="0">
    <w:nsid w:val="08987202"/>
    <w:multiLevelType w:val="hybridMultilevel"/>
    <w:tmpl w:val="2D1018E8"/>
    <w:lvl w:ilvl="0" w:tplc="E6F043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8BCE5D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BA2B34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5207B5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D6E9E4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1DE34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17A592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77829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96629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93B2612"/>
    <w:multiLevelType w:val="hybridMultilevel"/>
    <w:tmpl w:val="6A5A71A8"/>
    <w:lvl w:ilvl="0" w:tplc="BAE2F6F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F48943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C44ED8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54CB0F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AB4F3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834F2F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190573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1AED8D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9D42AB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287F3AF5"/>
    <w:multiLevelType w:val="hybridMultilevel"/>
    <w:tmpl w:val="EB7801CC"/>
    <w:lvl w:ilvl="0" w:tplc="3F32E7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5C2081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B71C39C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4C2D7E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662AA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B4AF68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5D8FF0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A86FD6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EE8DE1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29E91B35"/>
    <w:multiLevelType w:val="hybridMultilevel"/>
    <w:tmpl w:val="FEE2E834"/>
    <w:lvl w:ilvl="0" w:tplc="D7BCED7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520E14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586FA0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468507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F8A6C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B520AC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C127C0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A6E4C2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2AC9FE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484555C1"/>
    <w:multiLevelType w:val="hybridMultilevel"/>
    <w:tmpl w:val="29F4D7F0"/>
    <w:lvl w:ilvl="0" w:tplc="B1CC5158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1E6EB08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920D22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202C7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F4563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F47FD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42388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B84730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AC884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20148EB"/>
    <w:multiLevelType w:val="hybridMultilevel"/>
    <w:tmpl w:val="50F08004"/>
    <w:lvl w:ilvl="0" w:tplc="B580964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37874C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2B068C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F761CD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440483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B343AE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686B58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E9C49C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97460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8" w15:restartNumberingAfterBreak="0">
    <w:nsid w:val="58C13DA3"/>
    <w:multiLevelType w:val="hybridMultilevel"/>
    <w:tmpl w:val="A0045056"/>
    <w:lvl w:ilvl="0" w:tplc="6ABE8852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3BDCB15C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CBB0AA4C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A238C9F6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91C81660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D37E30B0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52340296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AE66F0FA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44C6E2C2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9" w15:restartNumberingAfterBreak="0">
    <w:nsid w:val="733914B7"/>
    <w:multiLevelType w:val="hybridMultilevel"/>
    <w:tmpl w:val="DF4ABBF6"/>
    <w:lvl w:ilvl="0" w:tplc="443AB07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8EAE28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000DD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53841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3F4ADA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E1CB54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4FC045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94A214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B562C6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 w15:restartNumberingAfterBreak="0">
    <w:nsid w:val="74E53D54"/>
    <w:multiLevelType w:val="hybridMultilevel"/>
    <w:tmpl w:val="E2A2E5AE"/>
    <w:lvl w:ilvl="0" w:tplc="F8823FD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CF859F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90412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548ED5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968EE7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94CEB3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048D74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E529A4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65E3C6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 w15:restartNumberingAfterBreak="0">
    <w:nsid w:val="7CFF14F9"/>
    <w:multiLevelType w:val="hybridMultilevel"/>
    <w:tmpl w:val="9C0CE656"/>
    <w:lvl w:ilvl="0" w:tplc="379A78C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2B6422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62CE6B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80A18A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A6E7D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EA0A78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EBE7DC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A0C51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DA0B9F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3B"/>
    <w:rsid w:val="001120E1"/>
    <w:rsid w:val="00255CF6"/>
    <w:rsid w:val="002F4524"/>
    <w:rsid w:val="00680644"/>
    <w:rsid w:val="00BB35A2"/>
    <w:rsid w:val="00D07FAA"/>
    <w:rsid w:val="00DE48B2"/>
    <w:rsid w:val="00E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995B"/>
  <w15:chartTrackingRefBased/>
  <w15:docId w15:val="{441DACCD-CE83-4785-A67F-0471934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BB35A2"/>
  </w:style>
  <w:style w:type="paragraph" w:styleId="ListParagraph">
    <w:name w:val="List Paragraph"/>
    <w:basedOn w:val="Normal"/>
    <w:uiPriority w:val="34"/>
    <w:qFormat/>
    <w:rsid w:val="00DE48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22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3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0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0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1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3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32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53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16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53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53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95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16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3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83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7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4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84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882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80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43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13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66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7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21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5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43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Dale</dc:creator>
  <cp:keywords/>
  <dc:description/>
  <cp:lastModifiedBy>Gemma Dale</cp:lastModifiedBy>
  <cp:revision>4</cp:revision>
  <dcterms:created xsi:type="dcterms:W3CDTF">2020-07-24T23:47:00Z</dcterms:created>
  <dcterms:modified xsi:type="dcterms:W3CDTF">2021-11-04T00:30:00Z</dcterms:modified>
</cp:coreProperties>
</file>